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755F5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E615D2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06EEA8FE" w:rsidR="001B7E0E" w:rsidRDefault="00175508" w:rsidP="00175508">
      <w:pPr>
        <w:jc w:val="right"/>
        <w:rPr>
          <w:rFonts w:ascii="Calibri" w:hAnsi="Calibri" w:cs="Calibri"/>
          <w:sz w:val="22"/>
          <w:szCs w:val="22"/>
        </w:rPr>
      </w:pPr>
      <w:r w:rsidRPr="00C811CB">
        <w:rPr>
          <w:rFonts w:ascii="Calibri" w:hAnsi="Calibri" w:cs="Calibri"/>
          <w:sz w:val="22"/>
          <w:szCs w:val="22"/>
        </w:rPr>
        <w:t>Anexa</w:t>
      </w:r>
      <w:r w:rsidR="00C811CB" w:rsidRPr="00C811CB">
        <w:rPr>
          <w:rFonts w:ascii="Calibri" w:hAnsi="Calibri" w:cs="Calibri"/>
          <w:sz w:val="22"/>
          <w:szCs w:val="22"/>
        </w:rPr>
        <w:t xml:space="preserve"> 14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38BA4FD3" w14:textId="2BC831CC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7FFF8E7B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454743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DD7B14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9A760C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695B5E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74680CD5" w14:textId="77777777" w:rsidR="001B7E0E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1B7E0E" w:rsidRPr="00C47FA2" w14:paraId="73C57B7B" w14:textId="77777777" w:rsidTr="001B7E0E">
        <w:trPr>
          <w:tblHeader/>
          <w:jc w:val="center"/>
        </w:trPr>
        <w:tc>
          <w:tcPr>
            <w:tcW w:w="567" w:type="dxa"/>
            <w:shd w:val="clear" w:color="auto" w:fill="auto"/>
          </w:tcPr>
          <w:p w14:paraId="734B4E0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C47FA2">
              <w:rPr>
                <w:rFonts w:ascii="Calibri" w:hAnsi="Calibri" w:cs="Calibri"/>
                <w:b/>
              </w:rPr>
              <w:lastRenderedPageBreak/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C47FA2" w14:paraId="5D29E3D9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7A1F065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1</w:t>
            </w:r>
          </w:p>
        </w:tc>
        <w:tc>
          <w:tcPr>
            <w:tcW w:w="2099" w:type="dxa"/>
            <w:shd w:val="clear" w:color="auto" w:fill="auto"/>
          </w:tcPr>
          <w:p w14:paraId="1343C7D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7C93061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2B16DC7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2</w:t>
            </w:r>
          </w:p>
        </w:tc>
        <w:tc>
          <w:tcPr>
            <w:tcW w:w="2099" w:type="dxa"/>
            <w:shd w:val="clear" w:color="auto" w:fill="auto"/>
          </w:tcPr>
          <w:p w14:paraId="27158D6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la AM PR Centru a dosarului de achiziție aferent contractului de execuție lucrări (cu exceptia situatiei in care se încheie contract de achizitie PT+executie lucrari)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către beneficiar, dar nu mai tarziu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B7E2957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3C51D2A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652E903B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466019C6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25% din</w:t>
            </w:r>
          </w:p>
          <w:p w14:paraId="6FC9A1CF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C47FA2">
              <w:rPr>
                <w:rFonts w:ascii="Calibri" w:hAnsi="Calibri" w:cs="Calibri"/>
              </w:rPr>
              <w:lastRenderedPageBreak/>
              <w:t>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Verificarea transmiterii notificării de depu</w:t>
            </w:r>
            <w:r w:rsidRPr="00C47FA2">
              <w:rPr>
                <w:rFonts w:ascii="Calibri" w:hAnsi="Calibri" w:cs="Calibri"/>
              </w:rPr>
              <w:lastRenderedPageBreak/>
              <w:t>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 xml:space="preserve">Se va completa de beneficiar, dar nu mai tarziu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0FCD8130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7204B37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0D9C4726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3F623CC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75% din</w:t>
            </w:r>
          </w:p>
          <w:p w14:paraId="36C3163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beneficiar, dar nu mai tarziu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6A91055A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59E1B80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7</w:t>
            </w:r>
          </w:p>
        </w:tc>
        <w:tc>
          <w:tcPr>
            <w:tcW w:w="2099" w:type="dxa"/>
            <w:shd w:val="clear" w:color="auto" w:fill="auto"/>
          </w:tcPr>
          <w:p w14:paraId="435D9C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  <w:tr w:rsidR="001B7E0E" w:rsidRPr="00C47FA2" w14:paraId="50E2BA56" w14:textId="77777777" w:rsidTr="001B7E0E">
        <w:trPr>
          <w:jc w:val="center"/>
        </w:trPr>
        <w:tc>
          <w:tcPr>
            <w:tcW w:w="567" w:type="dxa"/>
            <w:shd w:val="clear" w:color="auto" w:fill="auto"/>
          </w:tcPr>
          <w:p w14:paraId="58872F5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2099" w:type="dxa"/>
            <w:shd w:val="clear" w:color="auto" w:fill="auto"/>
          </w:tcPr>
          <w:p w14:paraId="552F76F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091D5909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sensul prezentei metodologii, </w:t>
      </w:r>
      <w:r w:rsidRPr="00C47FA2">
        <w:rPr>
          <w:rFonts w:ascii="Calibri" w:hAnsi="Calibri" w:cs="Calibri"/>
          <w:b/>
        </w:rPr>
        <w:t>indicatorii de etapă</w:t>
      </w:r>
      <w:r w:rsidRPr="00C47FA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implementării unui proiect. </w:t>
      </w:r>
    </w:p>
    <w:p w14:paraId="45ED5190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funcţie de natura proiectelor, indicatorii de etapă pot reprezenta: </w:t>
      </w:r>
    </w:p>
    <w:p w14:paraId="3C5EC9FE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realizarea unor activităţi sau subactivităţi din proiect, </w:t>
      </w:r>
    </w:p>
    <w:p w14:paraId="1B77F675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atingerea unor stadii de implementare sau de execuţie tehnică sau financiară prestabilite</w:t>
      </w:r>
    </w:p>
    <w:p w14:paraId="6436B088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Planul de monitorizare al proiectului:</w:t>
      </w:r>
    </w:p>
    <w:p w14:paraId="0225A28A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en-US"/>
        </w:rPr>
      </w:pPr>
      <w:r w:rsidRPr="00C47FA2">
        <w:rPr>
          <w:rFonts w:ascii="Calibri" w:hAnsi="Calibri" w:cs="Calibri"/>
        </w:rPr>
        <w:t xml:space="preserve">este parte integrantă a contractului de finanţare şi cuprinde indicatorii de etapă stabiliţi pentru perioada de implementare a proiectului pe baza cărora se monitorizează şi se evaluează progresul implementării proiectului; </w:t>
      </w:r>
    </w:p>
    <w:p w14:paraId="78D93BAE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40D38138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lastRenderedPageBreak/>
        <w:t>utilizarea acestuia are ca finalitate consolidarea şi eficientizarea procesului de monitorizare a proiectelor de către autorităţile de management.</w:t>
      </w:r>
    </w:p>
    <w:p w14:paraId="61500E25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C47FA2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C47FA2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Conform art. 14, alin. (25) din OUG 23/2023: Planul de monitorizare al proiectului poate face obiectul unor modificări prin act adiţional la contractul de finanţare.</w:t>
      </w:r>
    </w:p>
    <w:p w14:paraId="34D91E67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C47FA2" w:rsidRDefault="00B94F63" w:rsidP="003B61FA">
      <w:pPr>
        <w:rPr>
          <w:rFonts w:ascii="Calibri" w:hAnsi="Calibri" w:cs="Calibri"/>
        </w:rPr>
      </w:pPr>
    </w:p>
    <w:sectPr w:rsidR="00B94F63" w:rsidRPr="00C47FA2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F79D" w14:textId="16584F94" w:rsidR="006F3787" w:rsidRDefault="006F378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0996" w14:textId="54F18F72" w:rsidR="006F3787" w:rsidRPr="00851382" w:rsidRDefault="006F378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1298" w14:textId="7A22710F" w:rsidR="006F3787" w:rsidRDefault="006F378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9"/>
  </w:num>
  <w:num w:numId="5">
    <w:abstractNumId w:val="12"/>
  </w:num>
  <w:num w:numId="6">
    <w:abstractNumId w:val="17"/>
  </w:num>
  <w:num w:numId="7">
    <w:abstractNumId w:val="8"/>
  </w:num>
  <w:num w:numId="8">
    <w:abstractNumId w:val="18"/>
  </w:num>
  <w:num w:numId="9">
    <w:abstractNumId w:val="24"/>
  </w:num>
  <w:num w:numId="10">
    <w:abstractNumId w:val="21"/>
  </w:num>
  <w:num w:numId="11">
    <w:abstractNumId w:val="27"/>
  </w:num>
  <w:num w:numId="12">
    <w:abstractNumId w:val="35"/>
  </w:num>
  <w:num w:numId="13">
    <w:abstractNumId w:val="42"/>
  </w:num>
  <w:num w:numId="14">
    <w:abstractNumId w:val="33"/>
  </w:num>
  <w:num w:numId="15">
    <w:abstractNumId w:val="19"/>
  </w:num>
  <w:num w:numId="16">
    <w:abstractNumId w:val="15"/>
  </w:num>
  <w:num w:numId="17">
    <w:abstractNumId w:val="43"/>
  </w:num>
  <w:num w:numId="18">
    <w:abstractNumId w:val="2"/>
  </w:num>
  <w:num w:numId="19">
    <w:abstractNumId w:val="30"/>
  </w:num>
  <w:num w:numId="20">
    <w:abstractNumId w:val="7"/>
  </w:num>
  <w:num w:numId="21">
    <w:abstractNumId w:val="5"/>
  </w:num>
  <w:num w:numId="22">
    <w:abstractNumId w:val="23"/>
  </w:num>
  <w:num w:numId="23">
    <w:abstractNumId w:val="1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2"/>
  </w:num>
  <w:num w:numId="27">
    <w:abstractNumId w:val="13"/>
  </w:num>
  <w:num w:numId="28">
    <w:abstractNumId w:val="28"/>
  </w:num>
  <w:num w:numId="29">
    <w:abstractNumId w:val="41"/>
  </w:num>
  <w:num w:numId="30">
    <w:abstractNumId w:val="26"/>
  </w:num>
  <w:num w:numId="31">
    <w:abstractNumId w:val="3"/>
  </w:num>
  <w:num w:numId="32">
    <w:abstractNumId w:val="32"/>
  </w:num>
  <w:num w:numId="33">
    <w:abstractNumId w:val="37"/>
  </w:num>
  <w:num w:numId="34">
    <w:abstractNumId w:val="36"/>
  </w:num>
  <w:num w:numId="35">
    <w:abstractNumId w:val="0"/>
  </w:num>
  <w:num w:numId="36">
    <w:abstractNumId w:val="20"/>
  </w:num>
  <w:num w:numId="37">
    <w:abstractNumId w:val="4"/>
  </w:num>
  <w:num w:numId="38">
    <w:abstractNumId w:val="40"/>
  </w:num>
  <w:num w:numId="39">
    <w:abstractNumId w:val="25"/>
  </w:num>
  <w:num w:numId="40">
    <w:abstractNumId w:val="38"/>
  </w:num>
  <w:num w:numId="41">
    <w:abstractNumId w:val="34"/>
  </w:num>
  <w:num w:numId="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6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C2AAE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10B4"/>
    <w:rsid w:val="003A2FFB"/>
    <w:rsid w:val="003B61FA"/>
    <w:rsid w:val="003E2E03"/>
    <w:rsid w:val="00474F02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36CF8"/>
    <w:rsid w:val="0095716B"/>
    <w:rsid w:val="00961A8D"/>
    <w:rsid w:val="009C7EE1"/>
    <w:rsid w:val="009D139A"/>
    <w:rsid w:val="009F711B"/>
    <w:rsid w:val="00A076DB"/>
    <w:rsid w:val="00A756AD"/>
    <w:rsid w:val="00B15233"/>
    <w:rsid w:val="00B26EB5"/>
    <w:rsid w:val="00B3488E"/>
    <w:rsid w:val="00B77B68"/>
    <w:rsid w:val="00B86D76"/>
    <w:rsid w:val="00B94F63"/>
    <w:rsid w:val="00BD3175"/>
    <w:rsid w:val="00BF316A"/>
    <w:rsid w:val="00C000F5"/>
    <w:rsid w:val="00C05C7A"/>
    <w:rsid w:val="00C24D62"/>
    <w:rsid w:val="00C47FA2"/>
    <w:rsid w:val="00C77D43"/>
    <w:rsid w:val="00C811CB"/>
    <w:rsid w:val="00C82AD1"/>
    <w:rsid w:val="00CC6C98"/>
    <w:rsid w:val="00D22014"/>
    <w:rsid w:val="00D94812"/>
    <w:rsid w:val="00DC52D2"/>
    <w:rsid w:val="00E753B1"/>
    <w:rsid w:val="00EF6CD7"/>
    <w:rsid w:val="00F12E7F"/>
    <w:rsid w:val="00F32CDA"/>
    <w:rsid w:val="00F35118"/>
    <w:rsid w:val="00F83946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."/>
  <w:listSeparator w:val=",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BD29-27EF-4C68-8C77-9BC7C578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4</TotalTime>
  <Pages>5</Pages>
  <Words>684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4849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8</cp:revision>
  <cp:lastPrinted>2023-05-29T06:12:00Z</cp:lastPrinted>
  <dcterms:created xsi:type="dcterms:W3CDTF">2023-07-07T10:36:00Z</dcterms:created>
  <dcterms:modified xsi:type="dcterms:W3CDTF">2025-07-15T13:15:00Z</dcterms:modified>
</cp:coreProperties>
</file>